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8">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9">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B">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E">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b w:val="1"/>
          <w:color w:val="000000"/>
          <w:sz w:val="48"/>
          <w:szCs w:val="48"/>
          <w:rtl w:val="0"/>
        </w:rPr>
        <w:t xml:space="preserve">Політика протидії корупції</w:t>
      </w:r>
      <w:r w:rsidDel="00000000" w:rsidR="00000000" w:rsidRPr="00000000">
        <w:rPr>
          <w:rtl w:val="0"/>
        </w:rPr>
      </w:r>
    </w:p>
    <w:p w:rsidR="00000000" w:rsidDel="00000000" w:rsidP="00000000" w:rsidRDefault="00000000" w:rsidRPr="00000000" w14:paraId="0000001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6">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7">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8">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9">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C">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D">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E">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3">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4">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 __________ - 2025</w:t>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4">
      <w:pPr>
        <w:spacing w:line="240" w:lineRule="auto"/>
        <w:jc w:val="center"/>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Зміст</w:t>
      </w:r>
    </w:p>
    <w:p w:rsidR="00000000" w:rsidDel="00000000" w:rsidP="00000000" w:rsidRDefault="00000000" w:rsidRPr="00000000" w14:paraId="00000035">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Сфера дії</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Терміни та визначення</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Нульова толерантність до шахрайства чи хабарництва</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Політика проти хабарництва</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Політична діяльність та її фінансування</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Подарунки і запрошення третім сторонам (клієнтам, постачальникам, партнерам, державним або приватним органам самоврядування)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Пасивна корупція</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Конфлікт інтересів</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Посередники, постачальники та ділові партнери</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Правила фінансового та бухгалтерського контролю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Повідомлення про порушення</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відповідальність</w:t>
      </w:r>
    </w:p>
    <w:p w:rsidR="00000000" w:rsidDel="00000000" w:rsidP="00000000" w:rsidRDefault="00000000" w:rsidRPr="00000000" w14:paraId="0000004D">
      <w:pPr>
        <w:spacing w:line="240" w:lineRule="auto"/>
        <w:ind w:left="360"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E">
      <w:pPr>
        <w:spacing w:line="240" w:lineRule="auto"/>
        <w:ind w:left="36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Додаток 1. Зобов’язання щодо протидії корупції</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spacing w:line="240" w:lineRule="auto"/>
        <w:ind w:left="360" w:firstLine="0"/>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1">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2">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3">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4">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5">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6">
      <w:pPr>
        <w:spacing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 Сфера дії </w:t>
      </w:r>
      <w:r w:rsidDel="00000000" w:rsidR="00000000" w:rsidRPr="00000000">
        <w:rPr>
          <w:rtl w:val="0"/>
        </w:rPr>
      </w:r>
    </w:p>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 Ця політика поширюється на всіх відповідних осіб  [</w:t>
      </w:r>
      <w:r w:rsidDel="00000000" w:rsidR="00000000" w:rsidRPr="00000000">
        <w:rPr>
          <w:rFonts w:ascii="Times New Roman" w:cs="Times New Roman" w:eastAsia="Times New Roman" w:hAnsi="Times New Roman"/>
          <w:color w:val="000000"/>
          <w:sz w:val="24"/>
          <w:szCs w:val="24"/>
          <w:rtl w:val="0"/>
        </w:rPr>
        <w:t xml:space="preserve">ВКАЗАТИ НАЗВУ]   далі ГО . Відповідні особи включають персонал, керівництво, волонтерів та короткострокових підрядників.</w:t>
      </w: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1.4. Ця політика створена на основі вимог України стосовно запобігання корупції:</w:t>
      </w:r>
      <w:r w:rsidDel="00000000" w:rsidR="00000000" w:rsidRPr="00000000">
        <w:rPr>
          <w:rtl w:val="0"/>
        </w:rPr>
      </w:r>
    </w:p>
    <w:p w:rsidR="00000000" w:rsidDel="00000000" w:rsidP="00000000" w:rsidRDefault="00000000" w:rsidRPr="00000000" w14:paraId="0000005B">
      <w:pPr>
        <w:numPr>
          <w:ilvl w:val="0"/>
          <w:numId w:val="1"/>
        </w:numPr>
        <w:shd w:fill="ffffff" w:val="clear"/>
        <w:spacing w:after="0" w:before="24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Закон України “Про засади запобігання і протидії корупції” (Відомості Верховної Ради України (ВВР), 2011, № 40, ст.404);</w:t>
      </w:r>
    </w:p>
    <w:p w:rsidR="00000000" w:rsidDel="00000000" w:rsidP="00000000" w:rsidRDefault="00000000" w:rsidRPr="00000000" w14:paraId="0000005C">
      <w:pPr>
        <w:shd w:fill="ffffff" w:val="clear"/>
        <w:spacing w:after="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Закон України “Про запобігання корупції” (Відомості Верховної Ради (ВВР), 2014, № 49, ст.2056).</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2. Терміни та визначення</w:t>
      </w:r>
      <w:r w:rsidDel="00000000" w:rsidR="00000000" w:rsidRPr="00000000">
        <w:rPr>
          <w:rtl w:val="0"/>
        </w:rPr>
      </w:r>
    </w:p>
    <w:p w:rsidR="00000000" w:rsidDel="00000000" w:rsidP="00000000" w:rsidRDefault="00000000" w:rsidRPr="00000000" w14:paraId="0000005F">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0">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Корупція - </w:t>
      </w:r>
      <w:r w:rsidDel="00000000" w:rsidR="00000000" w:rsidRPr="00000000">
        <w:rPr>
          <w:rFonts w:ascii="Times New Roman" w:cs="Times New Roman" w:eastAsia="Times New Roman" w:hAnsi="Times New Roman"/>
          <w:color w:val="000000"/>
          <w:sz w:val="24"/>
          <w:szCs w:val="24"/>
          <w:rtl w:val="0"/>
        </w:rPr>
        <w:t xml:space="preserve">Зловживання довіреною владою для приватної вигоди</w:t>
      </w:r>
    </w:p>
    <w:p w:rsidR="00000000" w:rsidDel="00000000" w:rsidP="00000000" w:rsidRDefault="00000000" w:rsidRPr="00000000" w14:paraId="00000061">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Шахрайство</w:t>
      </w:r>
      <w:r w:rsidDel="00000000" w:rsidR="00000000" w:rsidRPr="00000000">
        <w:rPr>
          <w:rFonts w:ascii="Times New Roman" w:cs="Times New Roman" w:eastAsia="Times New Roman" w:hAnsi="Times New Roman"/>
          <w:color w:val="000000"/>
          <w:sz w:val="24"/>
          <w:szCs w:val="24"/>
          <w:rtl w:val="0"/>
        </w:rPr>
        <w:t xml:space="preserve"> - Дія навмисного обману когось з метою отримання несправедливої чи незаконної вигоди (фінансової, політичної чи іншої)</w:t>
      </w:r>
    </w:p>
    <w:p w:rsidR="00000000" w:rsidDel="00000000" w:rsidP="00000000" w:rsidRDefault="00000000" w:rsidRPr="00000000" w14:paraId="00000062">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Подарунок</w:t>
      </w:r>
      <w:r w:rsidDel="00000000" w:rsidR="00000000" w:rsidRPr="00000000">
        <w:rPr>
          <w:rFonts w:ascii="Times New Roman" w:cs="Times New Roman" w:eastAsia="Times New Roman" w:hAnsi="Times New Roman"/>
          <w:color w:val="000000"/>
          <w:sz w:val="24"/>
          <w:szCs w:val="24"/>
          <w:rtl w:val="0"/>
        </w:rPr>
        <w:t xml:space="preserve"> - Товари, послуги чи готівкові кошти, пропоновані або працівникам чи членам правління, або їх друзям, родинам чи соратникам, безкоштовно або пільгово. Невиплачені позики вважаються подарунками для цілей цієї політики.</w:t>
      </w:r>
    </w:p>
    <w:p w:rsidR="00000000" w:rsidDel="00000000" w:rsidP="00000000" w:rsidRDefault="00000000" w:rsidRPr="00000000" w14:paraId="00000063">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Неправомірна вигода</w:t>
      </w:r>
      <w:r w:rsidDel="00000000" w:rsidR="00000000" w:rsidRPr="00000000">
        <w:rPr>
          <w:rFonts w:ascii="Times New Roman" w:cs="Times New Roman" w:eastAsia="Times New Roman" w:hAnsi="Times New Roman"/>
          <w:color w:val="000000"/>
          <w:sz w:val="24"/>
          <w:szCs w:val="24"/>
          <w:rtl w:val="0"/>
        </w:rPr>
        <w:t xml:space="preserve"> - грошові кошти або інше майно, переваги, пільги, послуги,  нематеріальні активи, будь-які інші вигоди нематеріального чи не грошового характеру, які обіцяють, пропонують, надають або одержують без законних на те підстав</w:t>
      </w:r>
    </w:p>
    <w:p w:rsidR="00000000" w:rsidDel="00000000" w:rsidP="00000000" w:rsidRDefault="00000000" w:rsidRPr="00000000" w14:paraId="00000064">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3. Нульова толерантність до шахрайства чи хабарництва</w:t>
      </w:r>
      <w:r w:rsidDel="00000000" w:rsidR="00000000" w:rsidRPr="00000000">
        <w:rPr>
          <w:rtl w:val="0"/>
        </w:rPr>
      </w:r>
    </w:p>
    <w:p w:rsidR="00000000" w:rsidDel="00000000" w:rsidP="00000000" w:rsidRDefault="00000000" w:rsidRPr="00000000" w14:paraId="0000006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3.1 Позиція ГО щодо шахрайства та хабарництва полягає в застосуванні підходу до нульової толерантності, і ми прагнемо дотримуватися цього підходу протягом його оперативної практики з наступних причин:</w:t>
      </w:r>
      <w:r w:rsidDel="00000000" w:rsidR="00000000" w:rsidRPr="00000000">
        <w:rPr>
          <w:rtl w:val="0"/>
        </w:rPr>
      </w:r>
    </w:p>
    <w:p w:rsidR="00000000" w:rsidDel="00000000" w:rsidP="00000000" w:rsidRDefault="00000000" w:rsidRPr="00000000" w14:paraId="00000067">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ГО визнає значний ризик, який шахрайство та хабарництво становлять для досягнення своїх цілей та завдань. Будь-які гроші, втрачені внаслідок шахрайства чи хабарництва, - це гроші, які не можуть бути використані для досягнення наших цілей.</w:t>
      </w:r>
      <w:r w:rsidDel="00000000" w:rsidR="00000000" w:rsidRPr="00000000">
        <w:rPr>
          <w:rtl w:val="0"/>
        </w:rPr>
      </w:r>
    </w:p>
    <w:p w:rsidR="00000000" w:rsidDel="00000000" w:rsidP="00000000" w:rsidRDefault="00000000" w:rsidRPr="00000000" w14:paraId="0000006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3.3 Ми підтримуємо застосування політики нульової толерантності, забезпечуючи:</w:t>
      </w:r>
      <w:r w:rsidDel="00000000" w:rsidR="00000000" w:rsidRPr="00000000">
        <w:rPr>
          <w:rtl w:val="0"/>
        </w:rPr>
      </w:r>
    </w:p>
    <w:p w:rsidR="00000000" w:rsidDel="00000000" w:rsidP="00000000" w:rsidRDefault="00000000" w:rsidRPr="00000000" w14:paraId="00000069">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Керівництво та правила які чітко встановлюють належну та очікувану поведінку</w:t>
      </w:r>
      <w:r w:rsidDel="00000000" w:rsidR="00000000" w:rsidRPr="00000000">
        <w:rPr>
          <w:rtl w:val="0"/>
        </w:rPr>
      </w:r>
    </w:p>
    <w:p w:rsidR="00000000" w:rsidDel="00000000" w:rsidP="00000000" w:rsidRDefault="00000000" w:rsidRPr="00000000" w14:paraId="0000006A">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Ефективні засоби запобігання корупційних ризиків та хабарництва.</w:t>
      </w:r>
      <w:r w:rsidDel="00000000" w:rsidR="00000000" w:rsidRPr="00000000">
        <w:rPr>
          <w:rtl w:val="0"/>
        </w:rPr>
      </w:r>
    </w:p>
    <w:p w:rsidR="00000000" w:rsidDel="00000000" w:rsidP="00000000" w:rsidRDefault="00000000" w:rsidRPr="00000000" w14:paraId="0000006B">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заходи виявлення шахрайства чи хабарництва, якщо вони трапляються.</w:t>
      </w:r>
      <w:r w:rsidDel="00000000" w:rsidR="00000000" w:rsidRPr="00000000">
        <w:rPr>
          <w:rtl w:val="0"/>
        </w:rPr>
      </w:r>
    </w:p>
    <w:p w:rsidR="00000000" w:rsidDel="00000000" w:rsidP="00000000" w:rsidRDefault="00000000" w:rsidRPr="00000000" w14:paraId="0000006C">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Заходи щодо реагування на підозри, звинувачення та доведені випадки шахрайства та хабарництва, включаючи захист та справедливе поводження з обвинувачувачами та обвинуваченими.</w:t>
      </w:r>
      <w:r w:rsidDel="00000000" w:rsidR="00000000" w:rsidRPr="00000000">
        <w:rPr>
          <w:rtl w:val="0"/>
        </w:rPr>
      </w:r>
    </w:p>
    <w:p w:rsidR="00000000" w:rsidDel="00000000" w:rsidP="00000000" w:rsidRDefault="00000000" w:rsidRPr="00000000" w14:paraId="0000006D">
      <w:pPr>
        <w:spacing w:line="24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Процеси вимірювання для оцінки впливу та успіху нашої політики проти шахрайства та хабарництва та управління ризиками.</w:t>
      </w:r>
      <w:r w:rsidDel="00000000" w:rsidR="00000000" w:rsidRPr="00000000">
        <w:rPr>
          <w:rtl w:val="0"/>
        </w:rPr>
      </w:r>
    </w:p>
    <w:p w:rsidR="00000000" w:rsidDel="00000000" w:rsidP="00000000" w:rsidRDefault="00000000" w:rsidRPr="00000000" w14:paraId="0000006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3.4 Кожен, хто буде визнаний винним у шахрайстві чи хабарництві, буде притягнутий до дисциплінарних заходів, які зазвичай включатимуть звільнення, притягнення до відповідальності та стягнення збитків.</w:t>
      </w:r>
      <w:r w:rsidDel="00000000" w:rsidR="00000000" w:rsidRPr="00000000">
        <w:rPr>
          <w:rtl w:val="0"/>
        </w:rPr>
      </w:r>
    </w:p>
    <w:p w:rsidR="00000000" w:rsidDel="00000000" w:rsidP="00000000" w:rsidRDefault="00000000" w:rsidRPr="00000000" w14:paraId="0000006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3.5. Керівництво призначає наказом уповноважену особу, яка відповідає за протидію корупції у ГО.</w:t>
      </w:r>
      <w:r w:rsidDel="00000000" w:rsidR="00000000" w:rsidRPr="00000000">
        <w:rPr>
          <w:rtl w:val="0"/>
        </w:rPr>
      </w:r>
    </w:p>
    <w:p w:rsidR="00000000" w:rsidDel="00000000" w:rsidP="00000000" w:rsidRDefault="00000000" w:rsidRPr="00000000" w14:paraId="0000007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4. Політика проти хабарництва</w:t>
      </w:r>
      <w:r w:rsidDel="00000000" w:rsidR="00000000" w:rsidRPr="00000000">
        <w:rPr>
          <w:rtl w:val="0"/>
        </w:rPr>
      </w:r>
    </w:p>
    <w:p w:rsidR="00000000" w:rsidDel="00000000" w:rsidP="00000000" w:rsidRDefault="00000000" w:rsidRPr="00000000" w14:paraId="0000007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4.1 ГО використовує всі правові та безпечні тактики, щоб уникнути і протистояти виплаті хабарів державним службовцям, навіть якщо це призводить до відмов, затримок, незручностей та збільшення витрат на нашу діяльність.</w:t>
      </w:r>
      <w:r w:rsidDel="00000000" w:rsidR="00000000" w:rsidRPr="00000000">
        <w:rPr>
          <w:rtl w:val="0"/>
        </w:rPr>
      </w:r>
    </w:p>
    <w:p w:rsidR="00000000" w:rsidDel="00000000" w:rsidP="00000000" w:rsidRDefault="00000000" w:rsidRPr="00000000" w14:paraId="0000007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4.2 Жодна відповідна особа не має права сплачувати хабар від імені ГО </w:t>
      </w:r>
      <w:r w:rsidDel="00000000" w:rsidR="00000000" w:rsidRPr="00000000">
        <w:rPr>
          <w:rtl w:val="0"/>
        </w:rPr>
      </w:r>
    </w:p>
    <w:p w:rsidR="00000000" w:rsidDel="00000000" w:rsidP="00000000" w:rsidRDefault="00000000" w:rsidRPr="00000000" w14:paraId="0000007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 Дача хабара у випадку якщо існує реальна загроза життю чи здоров’ю особи чи її оточенню, не вважається хабарем. Виплата за таких обставин вважається вимаганням.</w:t>
      </w: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40" w:lineRule="auto"/>
        <w:jc w:val="both"/>
        <w:rPr>
          <w:rFonts w:ascii="Times New Roman" w:cs="Times New Roman" w:eastAsia="Times New Roman" w:hAnsi="Times New Roman"/>
          <w:b w:val="1"/>
          <w:color w:val="000000"/>
          <w:sz w:val="24"/>
          <w:szCs w:val="24"/>
        </w:rPr>
      </w:pPr>
      <w:bookmarkStart w:colFirst="0" w:colLast="0" w:name="_heading=h.ndfolkqvecil" w:id="0"/>
      <w:bookmarkEnd w:id="0"/>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5. Політична діяльність та її фінансування</w:t>
      </w:r>
    </w:p>
    <w:p w:rsidR="00000000" w:rsidDel="00000000" w:rsidP="00000000" w:rsidRDefault="00000000" w:rsidRPr="00000000" w14:paraId="00000077">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ГО зобов'язується не займатися будь-якою політичною діяльністю та не фінансувати жодну політичну партію чи кандидата, який балотується на виборах. Жоден менеджер, співробітник або треті особи не можуть залучати ГО до такого виду діяльності або будь-яким чином використовувати її ресурси задля фінансування політичної діяльності. Зокрема, до підтримки та фінансування політичної діяльності ГО відносить будь-яку причетність та будь-яке надання переваги або пожертвування (у грошовій чи натуральній формі), внесені в політичну організацію чи партію, або надані особі, яка залучена до проведення місцевої чи національної політичної кампанії.</w:t>
      </w:r>
    </w:p>
    <w:p w:rsidR="00000000" w:rsidDel="00000000" w:rsidP="00000000" w:rsidRDefault="00000000" w:rsidRPr="00000000" w14:paraId="00000078">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9">
      <w:pPr>
        <w:spacing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 Подарунки і запрошення третім сторонам (клієнтам, постачальникам, партнерам, державним або приватним органам самоврядування) </w:t>
      </w:r>
    </w:p>
    <w:p w:rsidR="00000000" w:rsidDel="00000000" w:rsidP="00000000" w:rsidRDefault="00000000" w:rsidRPr="00000000" w14:paraId="0000007A">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Керівники або співробітники ГО, а також треті особи, що діють від імені ГО, можуть пропонувати діловим партнерам подарунки або запрошення з міркувань ввічливості. Ті, хто робить такі подарунки або пропозиції, повинні робити це виключно в інтересах ГО, виключно в межах своїх повноважень та обов'язків і на користь особи, яка ідентифікована та відома. При цьому необхідно зауважити, що подарунок надається саме від імені ГО, а не особисто від працівника:</w:t>
      </w:r>
    </w:p>
    <w:p w:rsidR="00000000" w:rsidDel="00000000" w:rsidP="00000000" w:rsidRDefault="00000000" w:rsidRPr="00000000" w14:paraId="0000007B">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Вони повинні ґрунтовно оцінити та враховувати ділові обставини, які виправдовують подарунок чи запрошення, а також посаду, що займає особа, якій надається подарунок або запрошення. Ці подарунки або запрошення повинні носити розумний (доцільний) характер і вартість, та в будь який момент можуть бути публічно визнані та висвітлені (в тому числі в засобах масової інформації) як ГО, так і особою, яка їх отримує. В жодному разі  вони не повинні сприйматись або виглядати як такі, що впливають чи стимулюють прийняття рішень на користь ГО.</w:t>
      </w:r>
    </w:p>
    <w:p w:rsidR="00000000" w:rsidDel="00000000" w:rsidP="00000000" w:rsidRDefault="00000000" w:rsidRPr="00000000" w14:paraId="0000007C">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Керівники та співробітники ГО повинні суворо стежити за тим, щоб характер і кількість цих подарунків та запрошень відповідали місцевим законам і правилам, зокрема в ситуаціях, коли особа, яка їх отримує, виконує громадські та/або виборні обов'язки.</w:t>
      </w:r>
    </w:p>
    <w:p w:rsidR="00000000" w:rsidDel="00000000" w:rsidP="00000000" w:rsidRDefault="00000000" w:rsidRPr="00000000" w14:paraId="0000007D">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ГО суворо забороняє пропонувати будь-які подарунки або запрошення за умов, спрямованих на приховування існування такого подарунка чи запрошення, або характер якого, ймовірно, буде порушувати принцип порядності та носити фінансовий або квазі-фінансовий характер (готівка, подарункові купони, дорожні ваучери, кредити тощо).</w:t>
      </w:r>
    </w:p>
    <w:p w:rsidR="00000000" w:rsidDel="00000000" w:rsidP="00000000" w:rsidRDefault="00000000" w:rsidRPr="00000000" w14:paraId="0000007E">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F">
      <w:pPr>
        <w:spacing w:line="240" w:lineRule="auto"/>
        <w:jc w:val="both"/>
        <w:rPr>
          <w:rFonts w:ascii="Times New Roman" w:cs="Times New Roman" w:eastAsia="Times New Roman" w:hAnsi="Times New Roman"/>
          <w:b w:val="1"/>
          <w:color w:val="000000"/>
          <w:sz w:val="24"/>
          <w:szCs w:val="24"/>
        </w:rPr>
      </w:pPr>
      <w:bookmarkStart w:colFirst="0" w:colLast="0" w:name="_heading=h.qxu165ow7srx" w:id="1"/>
      <w:bookmarkEnd w:id="1"/>
      <w:r w:rsidDel="00000000" w:rsidR="00000000" w:rsidRPr="00000000">
        <w:rPr>
          <w:rFonts w:ascii="Times New Roman" w:cs="Times New Roman" w:eastAsia="Times New Roman" w:hAnsi="Times New Roman"/>
          <w:b w:val="1"/>
          <w:color w:val="000000"/>
          <w:sz w:val="24"/>
          <w:szCs w:val="24"/>
          <w:rtl w:val="0"/>
        </w:rPr>
        <w:t xml:space="preserve">7. Пасивна корупція</w:t>
      </w:r>
    </w:p>
    <w:p w:rsidR="00000000" w:rsidDel="00000000" w:rsidP="00000000" w:rsidRDefault="00000000" w:rsidRPr="00000000" w14:paraId="00000080">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ГО суворо забороняє всім своїм керівникам, співробітникам та третім особам, що діють від імені компанії, брати участь в будь-якій формі пасивної корупції, а саме: клопотання або отримання незаконної чи прихованої винагороди, незалежно від характеру або суми, в обмін на надання послуги від імені ГО чи третьої особи.</w:t>
      </w:r>
    </w:p>
    <w:p w:rsidR="00000000" w:rsidDel="00000000" w:rsidP="00000000" w:rsidRDefault="00000000" w:rsidRPr="00000000" w14:paraId="00000081">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2">
      <w:pPr>
        <w:spacing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8. Конфлікт інтересів</w:t>
      </w:r>
    </w:p>
    <w:p w:rsidR="00000000" w:rsidDel="00000000" w:rsidP="00000000" w:rsidRDefault="00000000" w:rsidRPr="00000000" w14:paraId="00000083">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Будь-яке рішення, прийняте від імені ГО, не повинно прийматися під впливом потенційного або реального конфлікту інтересів. Конфлікт інтересів може виникати, коли особисті інтереси (фінансові, сімейні) керівника або працівника ГО  чи третіх осіб, що діють від імені ГО, потенційно чи фактично стосуються справи, яку він веде в рамках своїх повноважень. Будь-яка особа, яка може опинитися в такій ситуації, має, перш ніж робити які-небудь кроки або, принаймні, як тільки вона усвідомить наявність конфлікту інтересів, негайно повідомити свого керівника або уповноваженого з питань антикорупційної діяльності в письмовій формі та утримуватися від будь-яких подальших дій. </w:t>
      </w:r>
    </w:p>
    <w:p w:rsidR="00000000" w:rsidDel="00000000" w:rsidP="00000000" w:rsidRDefault="00000000" w:rsidRPr="00000000" w14:paraId="00000084">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5">
      <w:pPr>
        <w:spacing w:line="240" w:lineRule="auto"/>
        <w:jc w:val="both"/>
        <w:rPr>
          <w:rFonts w:ascii="Times New Roman" w:cs="Times New Roman" w:eastAsia="Times New Roman" w:hAnsi="Times New Roman"/>
          <w:b w:val="1"/>
          <w:color w:val="000000"/>
          <w:sz w:val="24"/>
          <w:szCs w:val="24"/>
        </w:rPr>
      </w:pPr>
      <w:bookmarkStart w:colFirst="0" w:colLast="0" w:name="_heading=h.ltfii5yb18l" w:id="2"/>
      <w:bookmarkEnd w:id="2"/>
      <w:r w:rsidDel="00000000" w:rsidR="00000000" w:rsidRPr="00000000">
        <w:rPr>
          <w:rFonts w:ascii="Times New Roman" w:cs="Times New Roman" w:eastAsia="Times New Roman" w:hAnsi="Times New Roman"/>
          <w:b w:val="1"/>
          <w:color w:val="000000"/>
          <w:sz w:val="24"/>
          <w:szCs w:val="24"/>
          <w:rtl w:val="0"/>
        </w:rPr>
        <w:t xml:space="preserve">9. Посередники, постачальники та ділові партнери</w:t>
      </w:r>
    </w:p>
    <w:p w:rsidR="00000000" w:rsidDel="00000000" w:rsidP="00000000" w:rsidRDefault="00000000" w:rsidRPr="00000000" w14:paraId="00000086">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ГО повинна стежити за тим, щоб діяльність її ділових партнерів (клієнтів, постачальників товарів та послуг, посередників тощо) не створювала ризику для ГО, зокрема, в разі нездатності таких ділових партнерів дотримуватися міжнародних і національних норм права чи використовувати успішні методи запобігання корупції та корупційних дій. У цьому контексті керівники та співробітники ГО повинні створити умови, за яких взаємодія з одним із ділових партнерів піддається попередній та раціональній оцінці ризику, зокрема, на предмет корупції та корупційної поведінки. Угоди, укладені з ними, повинні містити конкретні положення, що вимагають дотримання передової практики в цих питаннях і передбачають, що будь-яка відмова третьої сторони в цьому питанні може стати причиною негайного припинення відносин. Для того, щоб запобігти будь-якому ризику корупції, процедура належної обачності рекомендується для будь-яких ділових відносин, тендерного процесу чи поточної транзакції або стосовно політично значущої особи (PEP). До проведення оцінки ділового партнера та отримання результатів (зокрема, в тих випадках, коли внутрішні процедури ГО передбачають проведення перевірки, наприклад, при посередництві чи бізнес-консалтингу), жодна угода не може бути підписана і укладена, за винятком крайньої необхідності та за письмовою згодою органів, відповідальних за дотримання процедур.</w:t>
      </w:r>
    </w:p>
    <w:p w:rsidR="00000000" w:rsidDel="00000000" w:rsidP="00000000" w:rsidRDefault="00000000" w:rsidRPr="00000000" w14:paraId="00000087">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8">
      <w:pPr>
        <w:spacing w:line="240" w:lineRule="auto"/>
        <w:jc w:val="both"/>
        <w:rPr>
          <w:rFonts w:ascii="Times New Roman" w:cs="Times New Roman" w:eastAsia="Times New Roman" w:hAnsi="Times New Roman"/>
          <w:b w:val="1"/>
          <w:color w:val="000000"/>
          <w:sz w:val="24"/>
          <w:szCs w:val="24"/>
        </w:rPr>
      </w:pPr>
      <w:bookmarkStart w:colFirst="0" w:colLast="0" w:name="_heading=h.95l26o1ivvcd" w:id="3"/>
      <w:bookmarkEnd w:id="3"/>
      <w:r w:rsidDel="00000000" w:rsidR="00000000" w:rsidRPr="00000000">
        <w:rPr>
          <w:rFonts w:ascii="Times New Roman" w:cs="Times New Roman" w:eastAsia="Times New Roman" w:hAnsi="Times New Roman"/>
          <w:b w:val="1"/>
          <w:color w:val="000000"/>
          <w:sz w:val="24"/>
          <w:szCs w:val="24"/>
          <w:rtl w:val="0"/>
        </w:rPr>
        <w:t xml:space="preserve">10. Правила фінансового та бухгалтерського контролю </w:t>
      </w:r>
    </w:p>
    <w:p w:rsidR="00000000" w:rsidDel="00000000" w:rsidP="00000000" w:rsidRDefault="00000000" w:rsidRPr="00000000" w14:paraId="00000089">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Стандарти і процедури, встановлені ГО відносно фінансового та бухгалтерського контролю, спрямовані на те, щоб бухгалтерські книги, реєстри і рахунки не використовувалися для приховування незаконних дій та, зокрема, будь-якого прояву корупції чи підкупу. Тому будь-який платіж або пільга, що надходять на реквізити ГО, повинні мати чітку і законну мету відповідно до вимог:</w:t>
      </w:r>
    </w:p>
    <w:p w:rsidR="00000000" w:rsidDel="00000000" w:rsidP="00000000" w:rsidRDefault="00000000" w:rsidRPr="00000000" w14:paraId="0000008A">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міжнародного законодавства щодо санкцій, ембарго та запобігання відмиванню грошей і фінансування тероризму;</w:t>
      </w:r>
    </w:p>
    <w:p w:rsidR="00000000" w:rsidDel="00000000" w:rsidP="00000000" w:rsidRDefault="00000000" w:rsidRPr="00000000" w14:paraId="0000008B">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внутрішніх процедур ГО;</w:t>
      </w:r>
    </w:p>
    <w:p w:rsidR="00000000" w:rsidDel="00000000" w:rsidP="00000000" w:rsidRDefault="00000000" w:rsidRPr="00000000" w14:paraId="0000008C">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процедур перевірки/затвердження (порядок, доставка, оплата) і процесів обліку, описаних в процедурах закупівель ГО. </w:t>
      </w:r>
    </w:p>
    <w:p w:rsidR="00000000" w:rsidDel="00000000" w:rsidP="00000000" w:rsidRDefault="00000000" w:rsidRPr="00000000" w14:paraId="0000008D">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Будь-який не задокументований платіж, тобто не внесений в облікові записи, або будь-який платіж, у якому свідомо зазначається помилкова мета чи вона є нечіткою, або містить вигоду для одержувача, чи бенефіціарій платежу є анонімним, заборонені. </w:t>
      </w:r>
    </w:p>
    <w:p w:rsidR="00000000" w:rsidDel="00000000" w:rsidP="00000000" w:rsidRDefault="00000000" w:rsidRPr="00000000" w14:paraId="0000008E">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F">
      <w:pPr>
        <w:spacing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11. Повідомлення про порушення</w:t>
      </w:r>
    </w:p>
    <w:p w:rsidR="00000000" w:rsidDel="00000000" w:rsidP="00000000" w:rsidRDefault="00000000" w:rsidRPr="00000000" w14:paraId="00000090">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Будь-який співробітник ГО та будь-які залучені тимчасові працівники, контрагенти, треті особи, в разі виявлення порушення або наявності вагомих підстав підозрювати когось в порушенні вищезазначених правил, можуть проінформувати ГО наступним чином: </w:t>
      </w:r>
    </w:p>
    <w:p w:rsidR="00000000" w:rsidDel="00000000" w:rsidP="00000000" w:rsidRDefault="00000000" w:rsidRPr="00000000" w14:paraId="00000091">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кожен співробітник має можливість звернутись з повідомленням про Порушення до свого безпосереднього керівника та/або Уповноваженого з питань запобігання корупції [ВКАЗАТИ ПОСАДУ]. ГО гарантує повну конфіденційність інформації про працівників та осіб, які притягнуті до відповідальності, та фактів, про які повідомляється в рамках повідомлення, анонімність та захист від дискримінації в будь-якій формі, від актів насильства чи інших репресій.</w:t>
      </w:r>
    </w:p>
    <w:p w:rsidR="00000000" w:rsidDel="00000000" w:rsidP="00000000" w:rsidRDefault="00000000" w:rsidRPr="00000000" w14:paraId="00000092">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3">
      <w:pPr>
        <w:spacing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12. Відповідальність</w:t>
      </w:r>
    </w:p>
    <w:p w:rsidR="00000000" w:rsidDel="00000000" w:rsidP="00000000" w:rsidRDefault="00000000" w:rsidRPr="00000000" w14:paraId="00000094">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Політика поширюється на всіх без виключення працівників ГО.</w:t>
      </w:r>
    </w:p>
    <w:p w:rsidR="00000000" w:rsidDel="00000000" w:rsidP="00000000" w:rsidRDefault="00000000" w:rsidRPr="00000000" w14:paraId="00000095">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Керівники несуть персональну відповідальність за ознайомлення підлеглих працівників з вимогами Політики та організацію процесу виконання вимог цього Кодексу у підпорядкованих структурних підрозділах.</w:t>
      </w:r>
    </w:p>
    <w:p w:rsidR="00000000" w:rsidDel="00000000" w:rsidP="00000000" w:rsidRDefault="00000000" w:rsidRPr="00000000" w14:paraId="00000096">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Керівники та працівники задіяних структурних підрозділів ГО повинні дотримуватися найвищих етичних стандартів поведінки нетерпимості до хабарництва та корупції та несуть відповідальність за запобігання, виявлення, а також здійснення заходів щодо припинення корупційних правопорушень.</w:t>
      </w:r>
    </w:p>
    <w:p w:rsidR="00000000" w:rsidDel="00000000" w:rsidP="00000000" w:rsidRDefault="00000000" w:rsidRPr="00000000" w14:paraId="00000097">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Кожен Керівник несе особисту відповідальність за створення в підпорядкованому структурному підрозділі/колегіальному органі атмосфери нетерпимості до корупції, забезпечення своєчасної експертизи всіх процесів та документів підпорядкованого структурного підрозділу/колегіального органу на наявність корупційної складової, а також вжиття необхідних запобіжних заходів для усунення ризиків корупції. </w:t>
      </w:r>
    </w:p>
    <w:p w:rsidR="00000000" w:rsidDel="00000000" w:rsidP="00000000" w:rsidRDefault="00000000" w:rsidRPr="00000000" w14:paraId="00000098">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Відносно Працівників, які вчинили Корупційне правопорушення або сприяли його вчиненню, ГО вживаються заходи щодо притягнення цих Працівників до відповідальності, в тому числі кримінальної, пред'явлення цим Працівникам судових позовів про відшкодування завданих ГО збитків. </w:t>
      </w:r>
    </w:p>
    <w:p w:rsidR="00000000" w:rsidDel="00000000" w:rsidP="00000000" w:rsidRDefault="00000000" w:rsidRPr="00000000" w14:paraId="00000099">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A">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B">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C">
      <w:pPr>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br w:type="textWrapping"/>
        <w:br w:type="textWrapping"/>
        <w:br w:type="textWrapping"/>
      </w:r>
    </w:p>
    <w:p w:rsidR="00000000" w:rsidDel="00000000" w:rsidP="00000000" w:rsidRDefault="00000000" w:rsidRPr="00000000" w14:paraId="0000009D">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E">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4">
      <w:pPr>
        <w:spacing w:after="0" w:line="240" w:lineRule="auto"/>
        <w:ind w:left="720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Додаток 1</w:t>
      </w:r>
      <w:r w:rsidDel="00000000" w:rsidR="00000000" w:rsidRPr="00000000">
        <w:rPr>
          <w:rtl w:val="0"/>
        </w:rPr>
      </w:r>
    </w:p>
    <w:p w:rsidR="00000000" w:rsidDel="00000000" w:rsidP="00000000" w:rsidRDefault="00000000" w:rsidRPr="00000000" w14:paraId="000000A5">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Зобов’язання</w:t>
      </w:r>
      <w:r w:rsidDel="00000000" w:rsidR="00000000" w:rsidRPr="00000000">
        <w:rPr>
          <w:rtl w:val="0"/>
        </w:rPr>
      </w:r>
    </w:p>
    <w:p w:rsidR="00000000" w:rsidDel="00000000" w:rsidP="00000000" w:rsidRDefault="00000000" w:rsidRPr="00000000" w14:paraId="000000A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Працівника “ ”</w:t>
      </w:r>
      <w:r w:rsidDel="00000000" w:rsidR="00000000" w:rsidRPr="00000000">
        <w:rPr>
          <w:rtl w:val="0"/>
        </w:rPr>
      </w:r>
    </w:p>
    <w:p w:rsidR="00000000" w:rsidDel="00000000" w:rsidP="00000000" w:rsidRDefault="00000000" w:rsidRPr="00000000" w14:paraId="000000A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щодо ознайомлення з нормативними документами з питань протидії корупції</w:t>
      </w:r>
      <w:r w:rsidDel="00000000" w:rsidR="00000000" w:rsidRPr="00000000">
        <w:rPr>
          <w:rtl w:val="0"/>
        </w:rPr>
      </w:r>
    </w:p>
    <w:p w:rsidR="00000000" w:rsidDel="00000000" w:rsidP="00000000" w:rsidRDefault="00000000" w:rsidRPr="00000000" w14:paraId="000000A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та дотримання їх вимог</w:t>
      </w:r>
      <w:r w:rsidDel="00000000" w:rsidR="00000000" w:rsidRPr="00000000">
        <w:rPr>
          <w:rtl w:val="0"/>
        </w:rPr>
      </w:r>
    </w:p>
    <w:p w:rsidR="00000000" w:rsidDel="00000000" w:rsidP="00000000" w:rsidRDefault="00000000" w:rsidRPr="00000000" w14:paraId="000000A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tl w:val="0"/>
        </w:rPr>
      </w:r>
    </w:p>
    <w:p w:rsidR="00000000" w:rsidDel="00000000" w:rsidP="00000000" w:rsidRDefault="00000000" w:rsidRPr="00000000" w14:paraId="000000A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tl w:val="0"/>
        </w:rPr>
      </w:r>
    </w:p>
    <w:p w:rsidR="00000000" w:rsidDel="00000000" w:rsidP="00000000" w:rsidRDefault="00000000" w:rsidRPr="00000000" w14:paraId="000000AB">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Я, _______________________________________________________________________________ </w:t>
      </w:r>
      <w:r w:rsidDel="00000000" w:rsidR="00000000" w:rsidRPr="00000000">
        <w:rPr>
          <w:rFonts w:ascii="Times New Roman" w:cs="Times New Roman" w:eastAsia="Times New Roman" w:hAnsi="Times New Roman"/>
          <w:i w:val="1"/>
          <w:color w:val="000000"/>
          <w:sz w:val="24"/>
          <w:szCs w:val="24"/>
          <w:rtl w:val="0"/>
        </w:rPr>
        <w:t xml:space="preserve">(ПІБ, найменування посади, найменування структурного підрозділу ГО),</w:t>
      </w:r>
      <w:r w:rsidDel="00000000" w:rsidR="00000000" w:rsidRPr="00000000">
        <w:rPr>
          <w:rtl w:val="0"/>
        </w:rPr>
      </w:r>
    </w:p>
    <w:p w:rsidR="00000000" w:rsidDel="00000000" w:rsidP="00000000" w:rsidRDefault="00000000" w:rsidRPr="00000000" w14:paraId="000000AC">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цим підтверджую, що ознайомився (ознайомилась) з:</w:t>
      </w:r>
      <w:r w:rsidDel="00000000" w:rsidR="00000000" w:rsidRPr="00000000">
        <w:rPr>
          <w:rtl w:val="0"/>
        </w:rPr>
      </w:r>
    </w:p>
    <w:p w:rsidR="00000000" w:rsidDel="00000000" w:rsidP="00000000" w:rsidRDefault="00000000" w:rsidRPr="00000000" w14:paraId="000000AD">
      <w:pPr>
        <w:spacing w:after="200" w:before="24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 </w:t>
        <w:tab/>
        <w:t xml:space="preserve">Політикою щодо протидії корупції “ ”;</w:t>
      </w:r>
      <w:r w:rsidDel="00000000" w:rsidR="00000000" w:rsidRPr="00000000">
        <w:rPr>
          <w:rtl w:val="0"/>
        </w:rPr>
      </w:r>
    </w:p>
    <w:p w:rsidR="00000000" w:rsidDel="00000000" w:rsidP="00000000" w:rsidRDefault="00000000" w:rsidRPr="00000000" w14:paraId="000000AE">
      <w:pPr>
        <w:spacing w:after="200" w:before="24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w:t>
        <w:tab/>
        <w:t xml:space="preserve">Кодексом Етики “ ”.</w:t>
      </w:r>
      <w:r w:rsidDel="00000000" w:rsidR="00000000" w:rsidRPr="00000000">
        <w:rPr>
          <w:rtl w:val="0"/>
        </w:rPr>
      </w:r>
    </w:p>
    <w:p w:rsidR="00000000" w:rsidDel="00000000" w:rsidP="00000000" w:rsidRDefault="00000000" w:rsidRPr="00000000" w14:paraId="000000AF">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Я згоден (згодна), що це Зобов'язання становить невід'ємну частину мого трудового договору (контракту) та його порушення може спричинити за собою притягнення до відповідальності, в тому числі до кримінальної відповідальності.     </w:t>
      </w:r>
      <w:r w:rsidDel="00000000" w:rsidR="00000000" w:rsidRPr="00000000">
        <w:rPr>
          <w:rtl w:val="0"/>
        </w:rPr>
      </w:r>
    </w:p>
    <w:p w:rsidR="00000000" w:rsidDel="00000000" w:rsidP="00000000" w:rsidRDefault="00000000" w:rsidRPr="00000000" w14:paraId="000000B0">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Я розумію і згоден (згодна), що це Зобов'язання поширюється на всі зміни і доповнення до вищевказаних нормативних документів, які прийняті в установленому в _____________________ порядку. Мені відомо, що Політика щодо протидії корупції “           </w:t>
        <w:tab/>
        <w:t xml:space="preserve"> ”;                      </w:t>
        <w:tab/>
        <w:t xml:space="preserve">“                       </w:t>
        <w:tab/>
        <w:t xml:space="preserve"> ”; Кодекс Етики  “. можуть змінюватись, і я зобов’язуюсь відстежувати такі зміни на внутрішньому порталі ___________________.</w:t>
      </w:r>
      <w:r w:rsidDel="00000000" w:rsidR="00000000" w:rsidRPr="00000000">
        <w:rPr>
          <w:rtl w:val="0"/>
        </w:rPr>
      </w:r>
    </w:p>
    <w:p w:rsidR="00000000" w:rsidDel="00000000" w:rsidP="00000000" w:rsidRDefault="00000000" w:rsidRPr="00000000" w14:paraId="000000B1">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B2">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Дата ____ / ____ / _____ Підпис ________________ / ________________________</w:t>
      </w: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b w:val="1"/>
          <w:color w:val="000000"/>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850" w:top="850" w:left="1417" w:right="85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8">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9">
    <w:pPr>
      <w:spacing w:line="278.00000000000006" w:lineRule="auto"/>
      <w:rPr/>
    </w:pPr>
    <w:r w:rsidDel="00000000" w:rsidR="00000000" w:rsidRPr="00000000">
      <w:rPr>
        <w:sz w:val="24"/>
        <w:szCs w:val="24"/>
        <w:rtl w:val="0"/>
      </w:rPr>
      <w:t xml:space="preserve">"__________________"</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E">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F">
    <w:pPr>
      <w:spacing w:line="278.00000000000006" w:lineRule="auto"/>
      <w:rPr/>
    </w:pPr>
    <w:r w:rsidDel="00000000" w:rsidR="00000000" w:rsidRPr="00000000">
      <w:rPr>
        <w:sz w:val="24"/>
        <w:szCs w:val="24"/>
        <w:rtl w:val="0"/>
      </w:rPr>
      <w:t xml:space="preserve">"__________________"</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5">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6">
    <w:pPr>
      <w:spacing w:line="278.00000000000006" w:lineRule="auto"/>
      <w:rPr/>
    </w:pPr>
    <w:r w:rsidDel="00000000" w:rsidR="00000000" w:rsidRPr="00000000">
      <w:rPr>
        <w:sz w:val="24"/>
        <w:szCs w:val="24"/>
        <w:rtl w:val="0"/>
      </w:rPr>
      <w:t xml:space="preserve">"__________________"</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B">
    <w:pPr>
      <w:spacing w:line="278.00000000000006" w:lineRule="auto"/>
      <w:rPr>
        <w:sz w:val="24"/>
        <w:szCs w:val="24"/>
      </w:rPr>
    </w:pPr>
    <w:r w:rsidDel="00000000" w:rsidR="00000000" w:rsidRPr="00000000">
      <w:rPr>
        <w:sz w:val="24"/>
        <w:szCs w:val="24"/>
        <w:rtl w:val="0"/>
      </w:rPr>
      <w:t xml:space="preserve">"__________________"</w:t>
    </w:r>
  </w:p>
  <w:p w:rsidR="00000000" w:rsidDel="00000000" w:rsidP="00000000" w:rsidRDefault="00000000" w:rsidRPr="00000000" w14:paraId="000000BC">
    <w:pPr>
      <w:spacing w:line="278.00000000000006" w:lineRule="auto"/>
      <w:rPr/>
    </w:pPr>
    <w:r w:rsidDel="00000000" w:rsidR="00000000" w:rsidRPr="00000000">
      <w:rPr>
        <w:sz w:val="24"/>
        <w:szCs w:val="24"/>
        <w:rtl w:val="0"/>
      </w:rPr>
      <w:t xml:space="preserve">"__________________"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1">
    <w:name w:val="heading 1"/>
    <w:basedOn w:val="a"/>
    <w:link w:val="10"/>
    <w:uiPriority w:val="9"/>
    <w:qFormat w:val="1"/>
    <w:rsid w:val="00CF5454"/>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lang w:eastAsia="uk-UA"/>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uiPriority w:val="99"/>
    <w:semiHidden w:val="1"/>
    <w:unhideWhenUsed w:val="1"/>
    <w:rsid w:val="00800FEA"/>
    <w:pPr>
      <w:spacing w:after="100" w:afterAutospacing="1" w:before="100" w:beforeAutospacing="1" w:line="240" w:lineRule="auto"/>
    </w:pPr>
    <w:rPr>
      <w:rFonts w:ascii="Times New Roman" w:cs="Times New Roman" w:eastAsia="Times New Roman" w:hAnsi="Times New Roman"/>
      <w:kern w:val="0"/>
      <w:sz w:val="24"/>
      <w:szCs w:val="24"/>
      <w:lang w:eastAsia="uk-UA"/>
    </w:rPr>
  </w:style>
  <w:style w:type="character" w:styleId="a4">
    <w:name w:val="Hyperlink"/>
    <w:basedOn w:val="a0"/>
    <w:uiPriority w:val="99"/>
    <w:semiHidden w:val="1"/>
    <w:unhideWhenUsed w:val="1"/>
    <w:rsid w:val="00800FEA"/>
    <w:rPr>
      <w:color w:val="0000ff"/>
      <w:u w:val="single"/>
    </w:rPr>
  </w:style>
  <w:style w:type="character" w:styleId="apple-tab-span" w:customStyle="1">
    <w:name w:val="apple-tab-span"/>
    <w:basedOn w:val="a0"/>
    <w:rsid w:val="00800FEA"/>
  </w:style>
  <w:style w:type="character" w:styleId="10" w:customStyle="1">
    <w:name w:val="Заголовок 1 Знак"/>
    <w:basedOn w:val="a0"/>
    <w:link w:val="1"/>
    <w:uiPriority w:val="9"/>
    <w:rsid w:val="00CF5454"/>
    <w:rPr>
      <w:rFonts w:ascii="Times New Roman" w:cs="Times New Roman" w:eastAsia="Times New Roman" w:hAnsi="Times New Roman"/>
      <w:b w:val="1"/>
      <w:bCs w:val="1"/>
      <w:kern w:val="36"/>
      <w:sz w:val="48"/>
      <w:szCs w:val="48"/>
      <w:lang w:eastAsia="uk-UA"/>
    </w:rPr>
  </w:style>
  <w:style w:type="paragraph" w:styleId="a5">
    <w:name w:val="List Paragraph"/>
    <w:basedOn w:val="a"/>
    <w:uiPriority w:val="34"/>
    <w:qFormat w:val="1"/>
    <w:rsid w:val="003167F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iCr0N5sFuKKD+KUPZ8RYMli3RA==">CgMxLjAyDmgubmRmb2xrcXZlY2lsMg5oLnF4dTE2NW93N3NyeDINaC5sdGZpaTV5YjE4bDIOaC45NWwyNm8xaXZ2Y2Q4AHIhMUNSeGtXMjhCaVFrZ2pJVkR4S1ozYU82aVllSmZyS1hI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2024-01-09T07:40:00Z</dcterms:created>
  <dc:creator>Roman Hrytskiv</dc:creator>
</cp:coreProperties>
</file>